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C11EA" w14:textId="107E887A" w:rsidR="00907AB3" w:rsidRDefault="00907AB3">
      <w:pPr>
        <w:rPr>
          <w:b/>
          <w:sz w:val="32"/>
          <w:szCs w:val="32"/>
        </w:rPr>
      </w:pPr>
      <w:r w:rsidRPr="00F83CE2">
        <w:rPr>
          <w:rFonts w:cstheme="minorHAnsi"/>
          <w:b/>
          <w:noProof/>
          <w:lang w:eastAsia="en-AU"/>
        </w:rPr>
        <w:drawing>
          <wp:anchor distT="0" distB="0" distL="114300" distR="114300" simplePos="0" relativeHeight="251659264" behindDoc="0" locked="0" layoutInCell="1" allowOverlap="1" wp14:anchorId="0E4B9CF4" wp14:editId="0037B785">
            <wp:simplePos x="0" y="0"/>
            <wp:positionH relativeFrom="margin">
              <wp:align>left</wp:align>
            </wp:positionH>
            <wp:positionV relativeFrom="paragraph">
              <wp:posOffset>-328295</wp:posOffset>
            </wp:positionV>
            <wp:extent cx="1528202" cy="857250"/>
            <wp:effectExtent l="0" t="0" r="0" b="0"/>
            <wp:wrapNone/>
            <wp:docPr id="1" name="Picture 1" descr="V:\Group Logos\AINSLIE GROUP LOGO-CMY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:\Group Logos\AINSLIE GROUP LOGO-CMYK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892" cy="861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F7CC75" w14:textId="77777777" w:rsidR="00907AB3" w:rsidRDefault="00907AB3">
      <w:pPr>
        <w:rPr>
          <w:b/>
          <w:sz w:val="32"/>
          <w:szCs w:val="32"/>
        </w:rPr>
      </w:pPr>
    </w:p>
    <w:p w14:paraId="06ED3F24" w14:textId="09B40518" w:rsidR="00907AB3" w:rsidRDefault="00890A21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Mandatory Sign </w:t>
      </w:r>
      <w:proofErr w:type="gramStart"/>
      <w:r w:rsidR="00540928">
        <w:rPr>
          <w:b/>
          <w:sz w:val="32"/>
          <w:szCs w:val="32"/>
        </w:rPr>
        <w:t>I</w:t>
      </w:r>
      <w:r>
        <w:rPr>
          <w:b/>
          <w:sz w:val="32"/>
          <w:szCs w:val="32"/>
        </w:rPr>
        <w:t>n</w:t>
      </w:r>
      <w:proofErr w:type="gramEnd"/>
      <w:r>
        <w:rPr>
          <w:b/>
          <w:sz w:val="32"/>
          <w:szCs w:val="32"/>
        </w:rPr>
        <w:t xml:space="preserve"> for Members </w:t>
      </w:r>
      <w:r w:rsidR="00C43C2C">
        <w:rPr>
          <w:b/>
          <w:sz w:val="32"/>
          <w:szCs w:val="32"/>
        </w:rPr>
        <w:t>and Guests</w:t>
      </w:r>
    </w:p>
    <w:p w14:paraId="1C9B1ED8" w14:textId="4E3F7790" w:rsidR="00907AB3" w:rsidRPr="00907AB3" w:rsidRDefault="00907AB3" w:rsidP="00907AB3">
      <w:pPr>
        <w:pBdr>
          <w:bottom w:val="single" w:sz="8" w:space="1" w:color="auto"/>
        </w:pBdr>
        <w:rPr>
          <w:b/>
          <w:sz w:val="28"/>
          <w:szCs w:val="28"/>
        </w:rPr>
      </w:pPr>
      <w:r w:rsidRPr="00907AB3">
        <w:rPr>
          <w:b/>
          <w:sz w:val="28"/>
          <w:szCs w:val="28"/>
        </w:rPr>
        <w:t>Purpose</w:t>
      </w:r>
    </w:p>
    <w:p w14:paraId="45A7ACA7" w14:textId="77777777" w:rsidR="009543EE" w:rsidRDefault="009543EE" w:rsidP="009543EE">
      <w:pPr>
        <w:pStyle w:val="Default"/>
      </w:pPr>
    </w:p>
    <w:p w14:paraId="24484A5A" w14:textId="10B4B95C" w:rsidR="00D22CEC" w:rsidRPr="00540928" w:rsidRDefault="00D22CEC" w:rsidP="00540928">
      <w:r w:rsidRPr="00540928">
        <w:t>The purpose of this policy is to ensure that all individuals entering Ainslie Group venues are</w:t>
      </w:r>
      <w:r w:rsidR="00540928">
        <w:t xml:space="preserve"> </w:t>
      </w:r>
      <w:r w:rsidRPr="00540928">
        <w:t>appropriately identified, recorded, and verified. This supports compliance with legislative</w:t>
      </w:r>
      <w:r w:rsidR="00540928">
        <w:t xml:space="preserve"> </w:t>
      </w:r>
      <w:r w:rsidRPr="00540928">
        <w:t>requirements, responsible gambling practices, and venue safety standards.</w:t>
      </w:r>
    </w:p>
    <w:p w14:paraId="7F192C45" w14:textId="2662F192" w:rsidR="00907AB3" w:rsidRPr="00F570D7" w:rsidRDefault="00907AB3" w:rsidP="009543EE">
      <w:pPr>
        <w:pBdr>
          <w:bottom w:val="single" w:sz="8" w:space="1" w:color="auto"/>
        </w:pBdr>
        <w:jc w:val="both"/>
        <w:rPr>
          <w:rFonts w:cstheme="minorHAnsi"/>
          <w:b/>
          <w:sz w:val="28"/>
          <w:szCs w:val="28"/>
        </w:rPr>
      </w:pPr>
      <w:r w:rsidRPr="00F570D7">
        <w:rPr>
          <w:rFonts w:cstheme="minorHAnsi"/>
          <w:b/>
          <w:sz w:val="28"/>
          <w:szCs w:val="28"/>
        </w:rPr>
        <w:t>Scope</w:t>
      </w:r>
    </w:p>
    <w:p w14:paraId="62E82EAC" w14:textId="4585B2E0" w:rsidR="00D22CEC" w:rsidRPr="00DB01F0" w:rsidRDefault="00DB01F0" w:rsidP="00DB01F0">
      <w:r>
        <w:t>This policy applies to all patrons entering any Ainslie Group venue, including Ainslie Football and Social Club and Gungahlin Lakes Golf and Community Club. It covers financial members, signed-in guests, interstate temporary members, and any person subject to exclusion or bans.</w:t>
      </w:r>
    </w:p>
    <w:p w14:paraId="6D99BA6F" w14:textId="5D47F959" w:rsidR="00D22CEC" w:rsidRPr="00F570D7" w:rsidRDefault="00D22CEC" w:rsidP="00D22CEC">
      <w:pPr>
        <w:pBdr>
          <w:bottom w:val="single" w:sz="8" w:space="1" w:color="auto"/>
        </w:pBdr>
        <w:spacing w:after="240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Policy Statement </w:t>
      </w:r>
    </w:p>
    <w:p w14:paraId="193A5348" w14:textId="5A34122E" w:rsidR="00D22CEC" w:rsidRPr="00D22CEC" w:rsidRDefault="00D22CEC" w:rsidP="00D22C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>
        <w:t>All patrons must complete the required sign</w:t>
      </w:r>
      <w:r>
        <w:noBreakHyphen/>
        <w:t>in process before entering an Ainslie Group venue. Entry will only be permitted once the individual’s membership or guest status has been verified and confirmed as compliant with all venue requirements</w:t>
      </w:r>
      <w:r w:rsidR="00540928">
        <w:t>.</w:t>
      </w:r>
    </w:p>
    <w:p w14:paraId="20E8221C" w14:textId="28D526E4" w:rsidR="00907AB3" w:rsidRPr="00F570D7" w:rsidRDefault="00D22CEC" w:rsidP="00720587">
      <w:pPr>
        <w:pBdr>
          <w:bottom w:val="single" w:sz="8" w:space="1" w:color="auto"/>
        </w:pBdr>
        <w:spacing w:after="240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Requirements</w:t>
      </w:r>
    </w:p>
    <w:p w14:paraId="7F15BD3C" w14:textId="6891BAF0" w:rsidR="00D22CEC" w:rsidRPr="00540928" w:rsidRDefault="00D22CEC" w:rsidP="00540928">
      <w:pPr>
        <w:pStyle w:val="ListParagraph"/>
        <w:numPr>
          <w:ilvl w:val="0"/>
          <w:numId w:val="17"/>
        </w:numPr>
        <w:spacing w:before="100" w:beforeAutospacing="1" w:after="100" w:afterAutospacing="1" w:line="240" w:lineRule="auto"/>
        <w:rPr>
          <w:rFonts w:eastAsia="Times New Roman" w:cstheme="minorHAnsi"/>
          <w:lang w:eastAsia="en-AU"/>
        </w:rPr>
      </w:pPr>
      <w:r w:rsidRPr="00540928">
        <w:rPr>
          <w:rFonts w:eastAsia="Times New Roman" w:cstheme="minorHAnsi"/>
          <w:b/>
          <w:bCs/>
          <w:lang w:eastAsia="en-AU"/>
        </w:rPr>
        <w:t>Members</w:t>
      </w:r>
    </w:p>
    <w:p w14:paraId="0009A67B" w14:textId="0CAA46A2" w:rsidR="00D22CEC" w:rsidRDefault="00D22CEC" w:rsidP="00D22CE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lang w:eastAsia="en-AU"/>
        </w:rPr>
      </w:pPr>
      <w:r w:rsidRPr="00D22CEC">
        <w:rPr>
          <w:rFonts w:eastAsia="Times New Roman" w:cstheme="minorHAnsi"/>
          <w:lang w:eastAsia="en-AU"/>
        </w:rPr>
        <w:t>All financial members must sign in upon arrival</w:t>
      </w:r>
    </w:p>
    <w:p w14:paraId="012B1E95" w14:textId="5DEA2E61" w:rsidR="007B0333" w:rsidRPr="00D22CEC" w:rsidRDefault="007B0333" w:rsidP="00D22CE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lang w:eastAsia="en-AU"/>
        </w:rPr>
      </w:pPr>
      <w:r>
        <w:rPr>
          <w:rFonts w:eastAsia="Times New Roman" w:cstheme="minorHAnsi"/>
          <w:lang w:eastAsia="en-AU"/>
        </w:rPr>
        <w:t xml:space="preserve">All financial members must have Valid ID and show if requested by staff </w:t>
      </w:r>
    </w:p>
    <w:p w14:paraId="0D445D95" w14:textId="7B64780F" w:rsidR="00D22CEC" w:rsidRPr="00D22CEC" w:rsidRDefault="00D22CEC" w:rsidP="00D22CE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lang w:eastAsia="en-AU"/>
        </w:rPr>
      </w:pPr>
      <w:r w:rsidRPr="00D22CEC">
        <w:rPr>
          <w:rFonts w:eastAsia="Times New Roman" w:cstheme="minorHAnsi"/>
          <w:lang w:eastAsia="en-AU"/>
        </w:rPr>
        <w:t>Membership status must be current and valid</w:t>
      </w:r>
    </w:p>
    <w:p w14:paraId="12C6C6A5" w14:textId="585ED507" w:rsidR="00D22CEC" w:rsidRPr="00D22CEC" w:rsidRDefault="00D22CEC" w:rsidP="00D22CE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lang w:eastAsia="en-AU"/>
        </w:rPr>
      </w:pPr>
      <w:r w:rsidRPr="00D22CEC">
        <w:rPr>
          <w:rFonts w:eastAsia="Times New Roman" w:cstheme="minorHAnsi"/>
          <w:lang w:eastAsia="en-AU"/>
        </w:rPr>
        <w:t>Members subject to self</w:t>
      </w:r>
      <w:r w:rsidRPr="00D22CEC">
        <w:rPr>
          <w:rFonts w:eastAsia="Times New Roman" w:cstheme="minorHAnsi"/>
          <w:lang w:eastAsia="en-AU"/>
        </w:rPr>
        <w:noBreakHyphen/>
        <w:t>exclusion, licensee exclusion, or bans will not be permitted entry</w:t>
      </w:r>
    </w:p>
    <w:p w14:paraId="6EBF5AD5" w14:textId="587D5C96" w:rsidR="00D22CEC" w:rsidRPr="00540928" w:rsidRDefault="00D22CEC" w:rsidP="00540928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  <w:rPr>
          <w:rFonts w:eastAsia="Times New Roman" w:cstheme="minorHAnsi"/>
          <w:lang w:eastAsia="en-AU"/>
        </w:rPr>
      </w:pPr>
      <w:r w:rsidRPr="00540928">
        <w:rPr>
          <w:rFonts w:eastAsia="Times New Roman" w:cstheme="minorHAnsi"/>
          <w:b/>
          <w:bCs/>
          <w:lang w:eastAsia="en-AU"/>
        </w:rPr>
        <w:t>2</w:t>
      </w:r>
      <w:r w:rsidR="00540928" w:rsidRPr="00540928">
        <w:rPr>
          <w:rFonts w:eastAsia="Times New Roman" w:cstheme="minorHAnsi"/>
          <w:b/>
          <w:bCs/>
          <w:lang w:eastAsia="en-AU"/>
        </w:rPr>
        <w:t>.</w:t>
      </w:r>
      <w:r w:rsidRPr="00540928">
        <w:rPr>
          <w:rFonts w:eastAsia="Times New Roman" w:cstheme="minorHAnsi"/>
          <w:b/>
          <w:bCs/>
          <w:lang w:eastAsia="en-AU"/>
        </w:rPr>
        <w:t xml:space="preserve"> Guests</w:t>
      </w:r>
    </w:p>
    <w:p w14:paraId="3E0CA28C" w14:textId="7051C79C" w:rsidR="00D22CEC" w:rsidRPr="00D22CEC" w:rsidRDefault="00D22CEC" w:rsidP="00D22CE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lang w:eastAsia="en-AU"/>
        </w:rPr>
      </w:pPr>
      <w:r w:rsidRPr="00D22CEC">
        <w:rPr>
          <w:rFonts w:eastAsia="Times New Roman" w:cstheme="minorHAnsi"/>
          <w:lang w:eastAsia="en-AU"/>
        </w:rPr>
        <w:t xml:space="preserve">All guests must be signed in by a current financial member </w:t>
      </w:r>
    </w:p>
    <w:p w14:paraId="05C49E5E" w14:textId="491F57DE" w:rsidR="00D22CEC" w:rsidRPr="00D22CEC" w:rsidRDefault="00D22CEC" w:rsidP="00D22CE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lang w:eastAsia="en-AU"/>
        </w:rPr>
      </w:pPr>
      <w:r w:rsidRPr="00D22CEC">
        <w:rPr>
          <w:rFonts w:eastAsia="Times New Roman" w:cstheme="minorHAnsi"/>
          <w:lang w:eastAsia="en-AU"/>
        </w:rPr>
        <w:t>Guests must provide valid identification as required</w:t>
      </w:r>
    </w:p>
    <w:p w14:paraId="62FC36E4" w14:textId="527AAFD2" w:rsidR="00D22CEC" w:rsidRPr="00D22CEC" w:rsidRDefault="00D22CEC" w:rsidP="00D22CE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lang w:eastAsia="en-AU"/>
        </w:rPr>
      </w:pPr>
      <w:r w:rsidRPr="00D22CEC">
        <w:rPr>
          <w:rFonts w:eastAsia="Times New Roman" w:cstheme="minorHAnsi"/>
          <w:lang w:eastAsia="en-AU"/>
        </w:rPr>
        <w:t>Interstate visitors must be signed in as temporary members</w:t>
      </w:r>
    </w:p>
    <w:p w14:paraId="00D2B242" w14:textId="28B22B6D" w:rsidR="00D22CEC" w:rsidRPr="00540928" w:rsidRDefault="00D22CEC" w:rsidP="00540928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  <w:rPr>
          <w:rFonts w:eastAsia="Times New Roman" w:cstheme="minorHAnsi"/>
          <w:lang w:eastAsia="en-AU"/>
        </w:rPr>
      </w:pPr>
      <w:r w:rsidRPr="00540928">
        <w:rPr>
          <w:rFonts w:eastAsia="Times New Roman" w:cstheme="minorHAnsi"/>
          <w:b/>
          <w:bCs/>
          <w:lang w:eastAsia="en-AU"/>
        </w:rPr>
        <w:t>3 Sign</w:t>
      </w:r>
      <w:r w:rsidRPr="00540928">
        <w:rPr>
          <w:rFonts w:eastAsia="Times New Roman" w:cstheme="minorHAnsi"/>
          <w:b/>
          <w:bCs/>
          <w:lang w:eastAsia="en-AU"/>
        </w:rPr>
        <w:noBreakHyphen/>
        <w:t>In Locations</w:t>
      </w:r>
    </w:p>
    <w:p w14:paraId="2E0D30E5" w14:textId="77777777" w:rsidR="00D22CEC" w:rsidRPr="00D22CEC" w:rsidRDefault="00D22CEC" w:rsidP="00D22CEC">
      <w:pPr>
        <w:spacing w:before="100" w:beforeAutospacing="1" w:after="100" w:afterAutospacing="1" w:line="240" w:lineRule="auto"/>
        <w:rPr>
          <w:rFonts w:eastAsia="Times New Roman" w:cstheme="minorHAnsi"/>
          <w:lang w:eastAsia="en-AU"/>
        </w:rPr>
      </w:pPr>
      <w:r w:rsidRPr="00D22CEC">
        <w:rPr>
          <w:rFonts w:eastAsia="Times New Roman" w:cstheme="minorHAnsi"/>
          <w:lang w:eastAsia="en-AU"/>
        </w:rPr>
        <w:t>To support efficient entry:</w:t>
      </w:r>
    </w:p>
    <w:p w14:paraId="4B198D65" w14:textId="77777777" w:rsidR="00D22CEC" w:rsidRPr="00D22CEC" w:rsidRDefault="00D22CEC" w:rsidP="00D22CE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lang w:eastAsia="en-AU"/>
        </w:rPr>
      </w:pPr>
      <w:r w:rsidRPr="00D22CEC">
        <w:rPr>
          <w:rFonts w:eastAsia="Times New Roman" w:cstheme="minorHAnsi"/>
          <w:b/>
          <w:bCs/>
          <w:lang w:eastAsia="en-AU"/>
        </w:rPr>
        <w:t>Gungahlin Lakes Golf and Community Club</w:t>
      </w:r>
      <w:r w:rsidRPr="00D22CEC">
        <w:rPr>
          <w:rFonts w:eastAsia="Times New Roman" w:cstheme="minorHAnsi"/>
          <w:lang w:eastAsia="en-AU"/>
        </w:rPr>
        <w:t xml:space="preserve"> will operate </w:t>
      </w:r>
      <w:r w:rsidRPr="00D22CEC">
        <w:rPr>
          <w:rFonts w:eastAsia="Times New Roman" w:cstheme="minorHAnsi"/>
          <w:b/>
          <w:bCs/>
          <w:lang w:eastAsia="en-AU"/>
        </w:rPr>
        <w:t>four (4)</w:t>
      </w:r>
      <w:r w:rsidRPr="00D22CEC">
        <w:rPr>
          <w:rFonts w:eastAsia="Times New Roman" w:cstheme="minorHAnsi"/>
          <w:lang w:eastAsia="en-AU"/>
        </w:rPr>
        <w:t xml:space="preserve"> sign</w:t>
      </w:r>
      <w:r w:rsidRPr="00D22CEC">
        <w:rPr>
          <w:rFonts w:eastAsia="Times New Roman" w:cstheme="minorHAnsi"/>
          <w:lang w:eastAsia="en-AU"/>
        </w:rPr>
        <w:noBreakHyphen/>
        <w:t>in points at the club entry.</w:t>
      </w:r>
    </w:p>
    <w:p w14:paraId="637B5E6C" w14:textId="73187535" w:rsidR="0081432D" w:rsidRPr="00DB01F0" w:rsidRDefault="00D22CEC" w:rsidP="0077291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lang w:eastAsia="en-AU"/>
        </w:rPr>
      </w:pPr>
      <w:r w:rsidRPr="00D22CEC">
        <w:rPr>
          <w:rFonts w:eastAsia="Times New Roman" w:cstheme="minorHAnsi"/>
          <w:b/>
          <w:bCs/>
          <w:lang w:eastAsia="en-AU"/>
        </w:rPr>
        <w:t>Ainslie Football and Social Club</w:t>
      </w:r>
      <w:r w:rsidRPr="00D22CEC">
        <w:rPr>
          <w:rFonts w:eastAsia="Times New Roman" w:cstheme="minorHAnsi"/>
          <w:lang w:eastAsia="en-AU"/>
        </w:rPr>
        <w:t xml:space="preserve"> will operate </w:t>
      </w:r>
      <w:r w:rsidRPr="00D22CEC">
        <w:rPr>
          <w:rFonts w:eastAsia="Times New Roman" w:cstheme="minorHAnsi"/>
          <w:b/>
          <w:bCs/>
          <w:lang w:eastAsia="en-AU"/>
        </w:rPr>
        <w:t>two (2)</w:t>
      </w:r>
      <w:r w:rsidRPr="00D22CEC">
        <w:rPr>
          <w:rFonts w:eastAsia="Times New Roman" w:cstheme="minorHAnsi"/>
          <w:lang w:eastAsia="en-AU"/>
        </w:rPr>
        <w:t xml:space="preserve"> sign</w:t>
      </w:r>
      <w:r w:rsidRPr="00D22CEC">
        <w:rPr>
          <w:rFonts w:eastAsia="Times New Roman" w:cstheme="minorHAnsi"/>
          <w:lang w:eastAsia="en-AU"/>
        </w:rPr>
        <w:noBreakHyphen/>
        <w:t>in points at the club entry.</w:t>
      </w:r>
    </w:p>
    <w:p w14:paraId="76E91D1F" w14:textId="77777777" w:rsidR="00540928" w:rsidRDefault="00540928" w:rsidP="00F570D7">
      <w:pPr>
        <w:pBdr>
          <w:bottom w:val="single" w:sz="4" w:space="1" w:color="auto"/>
        </w:pBdr>
        <w:spacing w:after="120"/>
        <w:rPr>
          <w:rFonts w:cstheme="minorHAnsi"/>
          <w:b/>
          <w:sz w:val="28"/>
          <w:szCs w:val="28"/>
        </w:rPr>
      </w:pPr>
    </w:p>
    <w:p w14:paraId="5EE7462B" w14:textId="47B7F2C4" w:rsidR="00B6138A" w:rsidRPr="00F570D7" w:rsidRDefault="0077291B" w:rsidP="00F570D7">
      <w:pPr>
        <w:pBdr>
          <w:bottom w:val="single" w:sz="4" w:space="1" w:color="auto"/>
        </w:pBdr>
        <w:spacing w:after="120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Compliance</w:t>
      </w:r>
    </w:p>
    <w:p w14:paraId="16EEC8AA" w14:textId="1CE4999C" w:rsidR="0077291B" w:rsidRPr="00540928" w:rsidRDefault="0077291B" w:rsidP="00540928">
      <w:r>
        <w:lastRenderedPageBreak/>
        <w:t>Failure to comply with this policy may result in refusal of entry or removal from the venue. Any attempt to bypass sign-in procedures will be treated as a breach of venue rules.</w:t>
      </w:r>
    </w:p>
    <w:p w14:paraId="6B6F3004" w14:textId="77777777" w:rsidR="0077291B" w:rsidRPr="00F570D7" w:rsidRDefault="0077291B" w:rsidP="0077291B">
      <w:pPr>
        <w:pBdr>
          <w:bottom w:val="single" w:sz="4" w:space="1" w:color="auto"/>
        </w:pBdr>
        <w:spacing w:after="120"/>
        <w:rPr>
          <w:rFonts w:cstheme="minorHAnsi"/>
          <w:b/>
          <w:sz w:val="28"/>
          <w:szCs w:val="28"/>
        </w:rPr>
      </w:pPr>
      <w:r w:rsidRPr="00F570D7">
        <w:rPr>
          <w:rFonts w:cstheme="minorHAnsi"/>
          <w:b/>
          <w:sz w:val="28"/>
          <w:szCs w:val="28"/>
        </w:rPr>
        <w:t>References</w:t>
      </w:r>
    </w:p>
    <w:p w14:paraId="12A5EC09" w14:textId="79BE9126" w:rsidR="0077291B" w:rsidRDefault="0077291B" w:rsidP="0077291B">
      <w:pPr>
        <w:pStyle w:val="ListParagraph"/>
        <w:numPr>
          <w:ilvl w:val="0"/>
          <w:numId w:val="15"/>
        </w:numPr>
      </w:pPr>
      <w:r>
        <w:t xml:space="preserve">Ainslie Group </w:t>
      </w:r>
      <w:r w:rsidR="00540928">
        <w:t>Rules for the Operation and Play of Gaming Machines</w:t>
      </w:r>
    </w:p>
    <w:p w14:paraId="321D982D" w14:textId="4B00441A" w:rsidR="0077291B" w:rsidRDefault="0077291B" w:rsidP="0077291B">
      <w:pPr>
        <w:pStyle w:val="ListParagraph"/>
        <w:numPr>
          <w:ilvl w:val="0"/>
          <w:numId w:val="15"/>
        </w:numPr>
      </w:pPr>
      <w:r>
        <w:t xml:space="preserve">Ainslie Group </w:t>
      </w:r>
      <w:r w:rsidR="00540928">
        <w:t xml:space="preserve">General </w:t>
      </w:r>
      <w:r>
        <w:t>By-</w:t>
      </w:r>
      <w:r w:rsidR="00540928">
        <w:t>L</w:t>
      </w:r>
      <w:r>
        <w:t xml:space="preserve">aws </w:t>
      </w:r>
    </w:p>
    <w:p w14:paraId="30353472" w14:textId="58C2B49C" w:rsidR="00DB01F0" w:rsidRDefault="00DB01F0" w:rsidP="0077291B">
      <w:pPr>
        <w:pStyle w:val="ListParagraph"/>
        <w:numPr>
          <w:ilvl w:val="0"/>
          <w:numId w:val="15"/>
        </w:numPr>
      </w:pPr>
      <w:r>
        <w:t xml:space="preserve">Ainslie Group AML/CTF Policy </w:t>
      </w:r>
    </w:p>
    <w:p w14:paraId="4F938D48" w14:textId="04536D60" w:rsidR="0077291B" w:rsidRDefault="0077291B" w:rsidP="0077291B">
      <w:pPr>
        <w:pStyle w:val="ListParagraph"/>
        <w:numPr>
          <w:ilvl w:val="0"/>
          <w:numId w:val="15"/>
        </w:numPr>
      </w:pPr>
      <w:r>
        <w:t>Relevant state and territory legislation governing club entry and membership</w:t>
      </w:r>
    </w:p>
    <w:p w14:paraId="26B0E5DE" w14:textId="77777777" w:rsidR="0077291B" w:rsidRPr="00F570D7" w:rsidRDefault="0077291B" w:rsidP="00F570D7">
      <w:pPr>
        <w:pStyle w:val="ListParagraph"/>
        <w:rPr>
          <w:rFonts w:cstheme="minorHAnsi"/>
        </w:rPr>
      </w:pPr>
    </w:p>
    <w:p w14:paraId="1EA16353" w14:textId="1547165D" w:rsidR="00B6138A" w:rsidRPr="007A2DD0" w:rsidRDefault="00B6138A" w:rsidP="00B6138A">
      <w:pPr>
        <w:pBdr>
          <w:bottom w:val="single" w:sz="4" w:space="1" w:color="auto"/>
        </w:pBdr>
        <w:rPr>
          <w:rFonts w:cstheme="minorHAnsi"/>
          <w:b/>
          <w:sz w:val="28"/>
          <w:szCs w:val="28"/>
        </w:rPr>
      </w:pPr>
      <w:r w:rsidRPr="007A2DD0">
        <w:rPr>
          <w:rFonts w:cstheme="minorHAnsi"/>
          <w:b/>
          <w:sz w:val="28"/>
          <w:szCs w:val="28"/>
        </w:rPr>
        <w:t>P</w:t>
      </w:r>
      <w:r w:rsidR="0081432D">
        <w:rPr>
          <w:rFonts w:cstheme="minorHAnsi"/>
          <w:b/>
          <w:sz w:val="28"/>
          <w:szCs w:val="28"/>
        </w:rPr>
        <w:t>lan</w:t>
      </w:r>
      <w:r w:rsidRPr="007A2DD0">
        <w:rPr>
          <w:rFonts w:cstheme="minorHAnsi"/>
          <w:b/>
          <w:sz w:val="28"/>
          <w:szCs w:val="28"/>
        </w:rPr>
        <w:t xml:space="preserve"> </w:t>
      </w:r>
      <w:r>
        <w:rPr>
          <w:rFonts w:cstheme="minorHAnsi"/>
          <w:b/>
          <w:sz w:val="28"/>
          <w:szCs w:val="28"/>
        </w:rPr>
        <w:t>R</w:t>
      </w:r>
      <w:r w:rsidRPr="007A2DD0">
        <w:rPr>
          <w:rFonts w:cstheme="minorHAnsi"/>
          <w:b/>
          <w:sz w:val="28"/>
          <w:szCs w:val="28"/>
        </w:rPr>
        <w:t>eview</w:t>
      </w:r>
    </w:p>
    <w:p w14:paraId="306C1708" w14:textId="08A854C1" w:rsidR="00B6138A" w:rsidRPr="00F83CE2" w:rsidRDefault="00B6138A" w:rsidP="00B6138A">
      <w:pPr>
        <w:rPr>
          <w:rFonts w:cstheme="minorHAnsi"/>
        </w:rPr>
      </w:pPr>
      <w:r>
        <w:rPr>
          <w:rFonts w:cstheme="minorHAnsi"/>
        </w:rPr>
        <w:t>This will be reviewed as required, and changes communicated to all staff.</w:t>
      </w:r>
    </w:p>
    <w:p w14:paraId="5F394EA7" w14:textId="77777777" w:rsidR="00B6138A" w:rsidRPr="00B6138A" w:rsidRDefault="00B6138A" w:rsidP="00F570D7">
      <w:pPr>
        <w:rPr>
          <w:sz w:val="28"/>
          <w:szCs w:val="28"/>
        </w:rPr>
      </w:pPr>
    </w:p>
    <w:sectPr w:rsidR="00B6138A" w:rsidRPr="00B613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60047"/>
    <w:multiLevelType w:val="hybridMultilevel"/>
    <w:tmpl w:val="3F80A17A"/>
    <w:lvl w:ilvl="0" w:tplc="6C9ADA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066262"/>
    <w:multiLevelType w:val="multilevel"/>
    <w:tmpl w:val="226AA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0D50B3"/>
    <w:multiLevelType w:val="multilevel"/>
    <w:tmpl w:val="54941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865C85"/>
    <w:multiLevelType w:val="hybridMultilevel"/>
    <w:tmpl w:val="6EBCAAD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D22C66"/>
    <w:multiLevelType w:val="hybridMultilevel"/>
    <w:tmpl w:val="01DCD376"/>
    <w:lvl w:ilvl="0" w:tplc="0C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08E10AE"/>
    <w:multiLevelType w:val="multilevel"/>
    <w:tmpl w:val="09F08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BDA1614"/>
    <w:multiLevelType w:val="hybridMultilevel"/>
    <w:tmpl w:val="6EAA132C"/>
    <w:lvl w:ilvl="0" w:tplc="0C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C795147"/>
    <w:multiLevelType w:val="hybridMultilevel"/>
    <w:tmpl w:val="CE2E7AF2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85039F"/>
    <w:multiLevelType w:val="hybridMultilevel"/>
    <w:tmpl w:val="2BB63772"/>
    <w:lvl w:ilvl="0" w:tplc="0C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E4836C3"/>
    <w:multiLevelType w:val="multilevel"/>
    <w:tmpl w:val="04F2F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7B850E3"/>
    <w:multiLevelType w:val="multilevel"/>
    <w:tmpl w:val="A6603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845724E"/>
    <w:multiLevelType w:val="hybridMultilevel"/>
    <w:tmpl w:val="CEBA47B0"/>
    <w:lvl w:ilvl="0" w:tplc="7E062FB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A544B2"/>
    <w:multiLevelType w:val="hybridMultilevel"/>
    <w:tmpl w:val="28941A98"/>
    <w:lvl w:ilvl="0" w:tplc="3936287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B71CD0"/>
    <w:multiLevelType w:val="hybridMultilevel"/>
    <w:tmpl w:val="2EC812BC"/>
    <w:lvl w:ilvl="0" w:tplc="0C090001">
      <w:start w:val="1"/>
      <w:numFmt w:val="bullet"/>
      <w:lvlText w:val=""/>
      <w:lvlJc w:val="left"/>
      <w:pPr>
        <w:ind w:left="1507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22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94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6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8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10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82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54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67" w:hanging="360"/>
      </w:pPr>
      <w:rPr>
        <w:rFonts w:ascii="Wingdings" w:hAnsi="Wingdings" w:hint="default"/>
      </w:rPr>
    </w:lvl>
  </w:abstractNum>
  <w:abstractNum w:abstractNumId="14" w15:restartNumberingAfterBreak="0">
    <w:nsid w:val="61C166F8"/>
    <w:multiLevelType w:val="hybridMultilevel"/>
    <w:tmpl w:val="2938C658"/>
    <w:lvl w:ilvl="0" w:tplc="7E062FB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E53A1C"/>
    <w:multiLevelType w:val="multilevel"/>
    <w:tmpl w:val="24228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8F60577"/>
    <w:multiLevelType w:val="multilevel"/>
    <w:tmpl w:val="A4E43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EDB21DF"/>
    <w:multiLevelType w:val="multilevel"/>
    <w:tmpl w:val="4CD62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16E6C55"/>
    <w:multiLevelType w:val="hybridMultilevel"/>
    <w:tmpl w:val="A1A81D3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9057B72"/>
    <w:multiLevelType w:val="hybridMultilevel"/>
    <w:tmpl w:val="1514DDBC"/>
    <w:lvl w:ilvl="0" w:tplc="860CF292">
      <w:numFmt w:val="bullet"/>
      <w:lvlText w:val="-"/>
      <w:lvlJc w:val="left"/>
      <w:pPr>
        <w:ind w:left="1507" w:hanging="360"/>
      </w:pPr>
      <w:rPr>
        <w:rFonts w:ascii="Arial" w:eastAsia="Times New Roman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222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94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6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8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10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82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54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67" w:hanging="360"/>
      </w:pPr>
      <w:rPr>
        <w:rFonts w:ascii="Wingdings" w:hAnsi="Wingdings" w:hint="default"/>
      </w:rPr>
    </w:lvl>
  </w:abstractNum>
  <w:num w:numId="1" w16cid:durableId="832768380">
    <w:abstractNumId w:val="7"/>
  </w:num>
  <w:num w:numId="2" w16cid:durableId="1839735689">
    <w:abstractNumId w:val="19"/>
  </w:num>
  <w:num w:numId="3" w16cid:durableId="694816436">
    <w:abstractNumId w:val="11"/>
  </w:num>
  <w:num w:numId="4" w16cid:durableId="347753891">
    <w:abstractNumId w:val="14"/>
  </w:num>
  <w:num w:numId="5" w16cid:durableId="1256789462">
    <w:abstractNumId w:val="18"/>
  </w:num>
  <w:num w:numId="6" w16cid:durableId="414673236">
    <w:abstractNumId w:val="13"/>
  </w:num>
  <w:num w:numId="7" w16cid:durableId="1437747508">
    <w:abstractNumId w:val="1"/>
  </w:num>
  <w:num w:numId="8" w16cid:durableId="1781338014">
    <w:abstractNumId w:val="16"/>
  </w:num>
  <w:num w:numId="9" w16cid:durableId="850072674">
    <w:abstractNumId w:val="10"/>
  </w:num>
  <w:num w:numId="10" w16cid:durableId="335692556">
    <w:abstractNumId w:val="17"/>
  </w:num>
  <w:num w:numId="11" w16cid:durableId="1531528269">
    <w:abstractNumId w:val="15"/>
  </w:num>
  <w:num w:numId="12" w16cid:durableId="1427841738">
    <w:abstractNumId w:val="2"/>
  </w:num>
  <w:num w:numId="13" w16cid:durableId="558831246">
    <w:abstractNumId w:val="5"/>
  </w:num>
  <w:num w:numId="14" w16cid:durableId="779377992">
    <w:abstractNumId w:val="9"/>
  </w:num>
  <w:num w:numId="15" w16cid:durableId="424377131">
    <w:abstractNumId w:val="3"/>
  </w:num>
  <w:num w:numId="16" w16cid:durableId="447705260">
    <w:abstractNumId w:val="12"/>
  </w:num>
  <w:num w:numId="17" w16cid:durableId="33700628">
    <w:abstractNumId w:val="4"/>
  </w:num>
  <w:num w:numId="18" w16cid:durableId="784808567">
    <w:abstractNumId w:val="0"/>
  </w:num>
  <w:num w:numId="19" w16cid:durableId="800417949">
    <w:abstractNumId w:val="6"/>
  </w:num>
  <w:num w:numId="20" w16cid:durableId="17013208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AB3"/>
    <w:rsid w:val="000858C8"/>
    <w:rsid w:val="000E0E30"/>
    <w:rsid w:val="001C7180"/>
    <w:rsid w:val="002C158A"/>
    <w:rsid w:val="0041412A"/>
    <w:rsid w:val="004A79C1"/>
    <w:rsid w:val="004C34E9"/>
    <w:rsid w:val="004F09A7"/>
    <w:rsid w:val="00540928"/>
    <w:rsid w:val="00562D0A"/>
    <w:rsid w:val="00720587"/>
    <w:rsid w:val="0077291B"/>
    <w:rsid w:val="007750E0"/>
    <w:rsid w:val="007B0333"/>
    <w:rsid w:val="0081432D"/>
    <w:rsid w:val="008466B5"/>
    <w:rsid w:val="00890A21"/>
    <w:rsid w:val="00907AB3"/>
    <w:rsid w:val="009543EE"/>
    <w:rsid w:val="009E6E32"/>
    <w:rsid w:val="00B00137"/>
    <w:rsid w:val="00B426B3"/>
    <w:rsid w:val="00B6138A"/>
    <w:rsid w:val="00C05953"/>
    <w:rsid w:val="00C207B8"/>
    <w:rsid w:val="00C43C2C"/>
    <w:rsid w:val="00D22CEC"/>
    <w:rsid w:val="00DB01F0"/>
    <w:rsid w:val="00DD1E6F"/>
    <w:rsid w:val="00F02638"/>
    <w:rsid w:val="00F570D7"/>
    <w:rsid w:val="00F85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EEC796"/>
  <w15:chartTrackingRefBased/>
  <w15:docId w15:val="{A6AB173D-CC36-42D7-8B57-BEA8F57BA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09A7"/>
    <w:pPr>
      <w:ind w:left="720"/>
      <w:contextualSpacing/>
    </w:pPr>
  </w:style>
  <w:style w:type="table" w:styleId="TableGrid">
    <w:name w:val="Table Grid"/>
    <w:basedOn w:val="TableNormal"/>
    <w:uiPriority w:val="39"/>
    <w:rsid w:val="00B613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543E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D22C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Strong">
    <w:name w:val="Strong"/>
    <w:basedOn w:val="DefaultParagraphFont"/>
    <w:uiPriority w:val="22"/>
    <w:qFormat/>
    <w:rsid w:val="00D22CE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449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2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B6FF1D-6463-437A-95A0-9C0220D9B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305</Words>
  <Characters>1743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Juliette Salmon</dc:creator>
  <cp:keywords/>
  <dc:description/>
  <cp:lastModifiedBy>Tori Heron</cp:lastModifiedBy>
  <cp:revision>2</cp:revision>
  <cp:lastPrinted>2026-01-08T04:26:00Z</cp:lastPrinted>
  <dcterms:created xsi:type="dcterms:W3CDTF">2026-01-08T05:09:00Z</dcterms:created>
  <dcterms:modified xsi:type="dcterms:W3CDTF">2026-01-08T05:09:00Z</dcterms:modified>
</cp:coreProperties>
</file>